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FEA18FB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</w:t>
      </w:r>
      <w:r w:rsidR="000916C5">
        <w:rPr>
          <w:b/>
          <w:bCs/>
          <w:color w:val="000000"/>
          <w:sz w:val="24"/>
          <w:szCs w:val="24"/>
        </w:rPr>
        <w:t>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D8EA7FC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0916C5" w:rsidRPr="000916C5">
        <w:rPr>
          <w:b/>
          <w:smallCaps/>
          <w:sz w:val="24"/>
          <w:szCs w:val="24"/>
        </w:rPr>
        <w:t>VALDECI FERREIRA DE QUADROS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62F8AE5E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0916C5" w:rsidRPr="000916C5">
        <w:rPr>
          <w:b/>
          <w:smallCaps/>
          <w:sz w:val="24"/>
          <w:szCs w:val="24"/>
        </w:rPr>
        <w:t>VALDECI FERREIRA DE QUADROS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0916C5" w:rsidRPr="000916C5">
        <w:rPr>
          <w:sz w:val="24"/>
          <w:szCs w:val="24"/>
        </w:rPr>
        <w:t>5.809.089-1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0916C5" w:rsidRPr="000916C5">
        <w:rPr>
          <w:sz w:val="24"/>
          <w:szCs w:val="24"/>
        </w:rPr>
        <w:t>883.475.919-20</w:t>
      </w:r>
      <w:r w:rsidRPr="00B67506">
        <w:rPr>
          <w:sz w:val="24"/>
          <w:szCs w:val="24"/>
        </w:rPr>
        <w:t xml:space="preserve">, relativas ao período aquisitivo de </w:t>
      </w:r>
      <w:r w:rsidR="000916C5">
        <w:rPr>
          <w:sz w:val="24"/>
          <w:szCs w:val="24"/>
        </w:rPr>
        <w:t>18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916C5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0916C5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0916C5">
        <w:rPr>
          <w:sz w:val="24"/>
          <w:szCs w:val="24"/>
        </w:rPr>
        <w:t>17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916C5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0916C5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0916C5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0916C5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994A74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371BDB">
        <w:rPr>
          <w:sz w:val="24"/>
          <w:szCs w:val="24"/>
        </w:rPr>
        <w:t>4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52</cp:revision>
  <cp:lastPrinted>2014-10-13T19:47:00Z</cp:lastPrinted>
  <dcterms:created xsi:type="dcterms:W3CDTF">2021-01-02T18:06:00Z</dcterms:created>
  <dcterms:modified xsi:type="dcterms:W3CDTF">2021-06-04T12:06:00Z</dcterms:modified>
</cp:coreProperties>
</file>