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FEF009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</w:t>
      </w:r>
      <w:r w:rsidR="00A96C9F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C77F97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A96C9F" w:rsidRPr="00A96C9F">
        <w:rPr>
          <w:b/>
          <w:smallCaps/>
          <w:sz w:val="24"/>
          <w:szCs w:val="24"/>
        </w:rPr>
        <w:t>ELZIRA BARBOSA DOS SANTOS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6B0A35BB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A96C9F" w:rsidRPr="00A96C9F">
        <w:rPr>
          <w:b/>
          <w:smallCaps/>
          <w:sz w:val="24"/>
          <w:szCs w:val="24"/>
        </w:rPr>
        <w:t>ELZIRA BARBOSA DOS SANTOS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A96C9F" w:rsidRPr="00A96C9F">
        <w:rPr>
          <w:sz w:val="24"/>
          <w:szCs w:val="24"/>
        </w:rPr>
        <w:t>7.159.271-5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A96C9F" w:rsidRPr="00A96C9F">
        <w:rPr>
          <w:sz w:val="24"/>
          <w:szCs w:val="24"/>
        </w:rPr>
        <w:t>024.927.019-64</w:t>
      </w:r>
      <w:r w:rsidRPr="00B67506">
        <w:rPr>
          <w:sz w:val="24"/>
          <w:szCs w:val="24"/>
        </w:rPr>
        <w:t xml:space="preserve">, relativas ao período aquisitivo de </w:t>
      </w:r>
      <w:r w:rsidR="00A96C9F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A96C9F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A96C9F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A96C9F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9A62B0">
        <w:rPr>
          <w:sz w:val="24"/>
          <w:szCs w:val="24"/>
        </w:rPr>
        <w:t>0</w:t>
      </w:r>
      <w:r w:rsidR="00A96C9F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A96C9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6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31E59B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FF3AF1">
        <w:rPr>
          <w:sz w:val="24"/>
          <w:szCs w:val="24"/>
        </w:rPr>
        <w:t>4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134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55</cp:revision>
  <cp:lastPrinted>2014-10-13T19:47:00Z</cp:lastPrinted>
  <dcterms:created xsi:type="dcterms:W3CDTF">2021-01-02T18:06:00Z</dcterms:created>
  <dcterms:modified xsi:type="dcterms:W3CDTF">2021-06-04T12:26:00Z</dcterms:modified>
</cp:coreProperties>
</file>